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4FC5" w14:textId="53B1AF8F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У</w:t>
      </w: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тверждено расписание проведения ЕГЭ, ОГЭ и ГВЭ в 2025 году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14:paraId="58321F4B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Совместными приказами Минпросвещения РФ и Рособрнадзора утверждены сроки проведения единого государственного экзамена (</w:t>
      </w:r>
      <w:hyperlink r:id="rId5" w:history="1">
        <w:r>
          <w:rPr>
            <w:rStyle w:val="ae"/>
            <w:rFonts w:ascii="Helvetica" w:eastAsiaTheme="majorEastAsia" w:hAnsi="Helvetica" w:cs="Helvetica"/>
            <w:color w:val="337AB7"/>
            <w:sz w:val="21"/>
            <w:szCs w:val="21"/>
          </w:rPr>
          <w:t>ЕГЭ</w:t>
        </w:r>
      </w:hyperlink>
      <w:r>
        <w:rPr>
          <w:rFonts w:ascii="Helvetica" w:hAnsi="Helvetica" w:cs="Helvetica"/>
          <w:color w:val="333333"/>
          <w:sz w:val="21"/>
          <w:szCs w:val="21"/>
        </w:rPr>
        <w:t>), основного государственного экзамена (</w:t>
      </w:r>
      <w:hyperlink r:id="rId6" w:history="1">
        <w:r>
          <w:rPr>
            <w:rStyle w:val="ae"/>
            <w:rFonts w:ascii="Helvetica" w:eastAsiaTheme="majorEastAsia" w:hAnsi="Helvetica" w:cs="Helvetica"/>
            <w:color w:val="337AB7"/>
            <w:sz w:val="21"/>
            <w:szCs w:val="21"/>
          </w:rPr>
          <w:t>ОГЭ</w:t>
        </w:r>
      </w:hyperlink>
      <w:r>
        <w:rPr>
          <w:rFonts w:ascii="Helvetica" w:hAnsi="Helvetica" w:cs="Helvetica"/>
          <w:color w:val="333333"/>
          <w:sz w:val="21"/>
          <w:szCs w:val="21"/>
        </w:rPr>
        <w:t>) и государственного выпускного экзамена (</w:t>
      </w:r>
      <w:hyperlink r:id="rId7" w:history="1">
        <w:r>
          <w:rPr>
            <w:rStyle w:val="ae"/>
            <w:rFonts w:ascii="Helvetica" w:eastAsiaTheme="majorEastAsia" w:hAnsi="Helvetica" w:cs="Helvetica"/>
            <w:color w:val="337AB7"/>
            <w:sz w:val="21"/>
            <w:szCs w:val="21"/>
          </w:rPr>
          <w:t>ГВЭ</w:t>
        </w:r>
      </w:hyperlink>
      <w:r>
        <w:rPr>
          <w:rFonts w:ascii="Helvetica" w:hAnsi="Helvetica" w:cs="Helvetica"/>
          <w:color w:val="333333"/>
          <w:sz w:val="21"/>
          <w:szCs w:val="21"/>
        </w:rPr>
        <w:t>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14:paraId="15E75B36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Проведение ОГЭ</w:t>
      </w:r>
      <w:r>
        <w:rPr>
          <w:rFonts w:ascii="Helvetica" w:hAnsi="Helvetica" w:cs="Helvetica"/>
          <w:color w:val="333333"/>
          <w:sz w:val="21"/>
          <w:szCs w:val="21"/>
        </w:rPr>
        <w:t> разделено на три периода: досрочный (с 22 апреля по 17 мая), основной (с 21 мая по 2 июля) и дополнительный (со 2 по 23 сентября).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Проведение ЕГЭ</w:t>
      </w:r>
      <w:r>
        <w:rPr>
          <w:rFonts w:ascii="Helvetica" w:hAnsi="Helvetica" w:cs="Helvetica"/>
          <w:color w:val="333333"/>
          <w:sz w:val="21"/>
          <w:szCs w:val="21"/>
        </w:rPr>
        <w:t> также разделено на три периода: досрочный (с 21 марта по 21 апреля), основной (с 23 мая по 23 июня), дополнительный (с 4 по 23 сентября).</w:t>
      </w:r>
    </w:p>
    <w:p w14:paraId="67A2EDB9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Основной период ЕГЭ-2025 начнется 23 мая с экзаменов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14:paraId="7086BA81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Также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14:paraId="7BADE111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Выпускники прошлых лет</w:t>
      </w:r>
      <w:r>
        <w:rPr>
          <w:rFonts w:ascii="Helvetica" w:hAnsi="Helvetica" w:cs="Helvetica"/>
          <w:color w:val="333333"/>
          <w:sz w:val="21"/>
          <w:szCs w:val="21"/>
        </w:rPr>
        <w:t> смогут сдать ЕГЭ в резервные сроки основного периода проведения ЕГЭ. Участие в ЕГЭ ВПЛ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Сроки подачи заявлений на участие в ГИА-11, ЕГЭ:</w:t>
      </w:r>
      <w:r>
        <w:rPr>
          <w:rFonts w:ascii="Helvetica" w:hAnsi="Helvetica" w:cs="Helvetica"/>
          <w:color w:val="333333"/>
          <w:sz w:val="21"/>
          <w:szCs w:val="21"/>
        </w:rPr>
        <w:t> до 1 февраля 2025 года (включительно).</w:t>
      </w:r>
      <w:r>
        <w:rPr>
          <w:rFonts w:ascii="Helvetica" w:hAnsi="Helvetica" w:cs="Helvetica"/>
          <w:color w:val="333333"/>
          <w:sz w:val="21"/>
          <w:szCs w:val="21"/>
        </w:rPr>
        <w:br/>
        <w:t> </w:t>
      </w:r>
    </w:p>
    <w:p w14:paraId="58A05344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Места подачи заявлений на участие в ГИА-11, ЕГЭ:</w:t>
      </w:r>
    </w:p>
    <w:p w14:paraId="19A74EEB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– обучающиеся XI (XII) классов</w:t>
      </w:r>
      <w:r>
        <w:rPr>
          <w:rFonts w:ascii="Helvetica" w:hAnsi="Helvetica" w:cs="Helvetica"/>
          <w:color w:val="333333"/>
          <w:sz w:val="21"/>
          <w:szCs w:val="21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14:paraId="428B4079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– экстерны</w:t>
      </w:r>
      <w:r>
        <w:rPr>
          <w:rFonts w:ascii="Helvetica" w:hAnsi="Helvetica" w:cs="Helvetica"/>
          <w:color w:val="333333"/>
          <w:sz w:val="21"/>
          <w:szCs w:val="21"/>
        </w:rPr>
        <w:t> – в образовательные организации, в которых обучающиеся будут проходить ГИА-11 экстерном;</w:t>
      </w:r>
    </w:p>
    <w:p w14:paraId="73353726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– выпускники прошлых лет, обучающиеся СПО</w:t>
      </w:r>
      <w:r>
        <w:rPr>
          <w:rFonts w:ascii="Helvetica" w:hAnsi="Helvetica" w:cs="Helvetica"/>
          <w:color w:val="333333"/>
          <w:sz w:val="21"/>
          <w:szCs w:val="21"/>
        </w:rPr>
        <w:t> – </w:t>
      </w:r>
      <w:hyperlink r:id="rId8" w:history="1">
        <w:r>
          <w:rPr>
            <w:rStyle w:val="ae"/>
            <w:rFonts w:ascii="Helvetica" w:eastAsiaTheme="majorEastAsia" w:hAnsi="Helvetica" w:cs="Helvetica"/>
            <w:color w:val="337AB7"/>
            <w:sz w:val="21"/>
            <w:szCs w:val="21"/>
          </w:rPr>
          <w:t>в органы местного самоуправления в сфере образования на территории проживания указанных лиц</w:t>
        </w:r>
      </w:hyperlink>
      <w:r>
        <w:rPr>
          <w:rFonts w:ascii="Helvetica" w:hAnsi="Helvetica" w:cs="Helvetica"/>
          <w:color w:val="333333"/>
          <w:sz w:val="21"/>
          <w:szCs w:val="21"/>
        </w:rPr>
        <w:t>. График и порядок приема заявлений на участие в ЕГЭ необходимо уточнять по телефонам муниципальных органов управления образованием.</w:t>
      </w:r>
    </w:p>
    <w:p w14:paraId="5B919ACC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BEC76D2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Образцы заявлений на участие в экзаменах (</w:t>
      </w:r>
      <w:hyperlink r:id="rId9" w:history="1">
        <w:r>
          <w:rPr>
            <w:rStyle w:val="ae"/>
            <w:rFonts w:ascii="Helvetica" w:eastAsiaTheme="majorEastAsia" w:hAnsi="Helvetica" w:cs="Helvetica"/>
            <w:b/>
            <w:bCs/>
            <w:color w:val="337AB7"/>
            <w:sz w:val="21"/>
            <w:szCs w:val="21"/>
          </w:rPr>
          <w:t>по ссылке</w:t>
        </w:r>
      </w:hyperlink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)</w:t>
      </w:r>
    </w:p>
    <w:p w14:paraId="39975A04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ind w:left="142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7E650B83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Итоговое собеседование по русскому языку</w:t>
      </w:r>
    </w:p>
    <w:p w14:paraId="0577AC69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Одним из условий допуска к ГИА-9, наряду с отсутствием академической задолженности, является успешное прохождение итогового собеседования по </w:t>
      </w:r>
      <w:bookmarkStart w:id="0" w:name="_Hlk186102142"/>
      <w:r>
        <w:rPr>
          <w:rFonts w:ascii="Helvetica" w:hAnsi="Helvetica" w:cs="Helvetica"/>
          <w:color w:val="337AB7"/>
          <w:sz w:val="21"/>
          <w:szCs w:val="21"/>
        </w:rPr>
        <w:t>русскому языку.    </w:t>
      </w:r>
      <w:bookmarkEnd w:id="0"/>
    </w:p>
    <w:p w14:paraId="5B1DE985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Итоговое собеседование проводится</w:t>
      </w:r>
      <w:r>
        <w:rPr>
          <w:rFonts w:ascii="Helvetica" w:hAnsi="Helvetica" w:cs="Helvetica"/>
          <w:color w:val="333333"/>
          <w:sz w:val="21"/>
          <w:szCs w:val="21"/>
        </w:rPr>
        <w:t> 12 февраля 2025 года, дополнительные даты - 12 марта и 21 апреля 2025 года.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Заявление на участие в итоговом собеседовании могут подать:</w:t>
      </w:r>
    </w:p>
    <w:p w14:paraId="2594880E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   обучающиеся на основании документа, удостоверяющего их личность;</w:t>
      </w:r>
    </w:p>
    <w:p w14:paraId="4E345AC6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2) родители обучающихся (законные представители) на основании документа, удостоверяющего их личность;</w:t>
      </w:r>
    </w:p>
    <w:p w14:paraId="498B4807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 уполномоченные лица на основании документа, удостоверяющего их личность, и оформленной в установленном порядке доверенности.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Сроки подачи заявлений на участие итоговом собеседовании</w:t>
      </w:r>
      <w:r>
        <w:rPr>
          <w:rFonts w:ascii="Helvetica" w:hAnsi="Helvetica" w:cs="Helvetica"/>
          <w:color w:val="333333"/>
          <w:sz w:val="21"/>
          <w:szCs w:val="21"/>
        </w:rPr>
        <w:t>: до 29 января 2025 года.</w:t>
      </w:r>
    </w:p>
    <w:p w14:paraId="7F57162C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Места подачи заявлений</w:t>
      </w:r>
      <w:r>
        <w:rPr>
          <w:rFonts w:ascii="Helvetica" w:hAnsi="Helvetica" w:cs="Helvetica"/>
          <w:color w:val="333333"/>
          <w:sz w:val="21"/>
          <w:szCs w:val="21"/>
        </w:rPr>
        <w:t>:</w:t>
      </w:r>
    </w:p>
    <w:p w14:paraId="4AFA89D3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обучающиеся 9 классов – в образовательные организации, в которых обучающиеся осваивают образовательные программы основного общего образования;</w:t>
      </w:r>
    </w:p>
    <w:p w14:paraId="0886369A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экстерны – в образовательные организации, в которых обучающиеся будут проходить ГИА-9.</w:t>
      </w:r>
    </w:p>
    <w:p w14:paraId="1FE96858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Образец заявления на участие в итоговом собеседовании</w:t>
      </w:r>
      <w:r>
        <w:rPr>
          <w:rFonts w:ascii="Helvetica" w:hAnsi="Helvetica" w:cs="Helvetica"/>
          <w:color w:val="333333"/>
          <w:sz w:val="21"/>
          <w:szCs w:val="21"/>
        </w:rPr>
        <w:t> (</w:t>
      </w:r>
      <w:hyperlink r:id="rId10" w:history="1">
        <w:r>
          <w:rPr>
            <w:rStyle w:val="ae"/>
            <w:rFonts w:ascii="Helvetica" w:eastAsiaTheme="majorEastAsia" w:hAnsi="Helvetica" w:cs="Helvetica"/>
            <w:color w:val="337AB7"/>
            <w:sz w:val="21"/>
            <w:szCs w:val="21"/>
          </w:rPr>
          <w:t>по ссылке</w:t>
        </w:r>
      </w:hyperlink>
      <w:r>
        <w:rPr>
          <w:rFonts w:ascii="Helvetica" w:hAnsi="Helvetica" w:cs="Helvetica"/>
          <w:color w:val="333333"/>
          <w:sz w:val="21"/>
          <w:szCs w:val="21"/>
        </w:rPr>
        <w:t>)</w:t>
      </w:r>
    </w:p>
    <w:p w14:paraId="5854CCDD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8440C68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hyperlink r:id="rId11" w:history="1">
        <w:r>
          <w:rPr>
            <w:rStyle w:val="ad"/>
            <w:rFonts w:ascii="Helvetica" w:eastAsiaTheme="majorEastAsia" w:hAnsi="Helvetica" w:cs="Helvetica"/>
            <w:color w:val="337AB7"/>
            <w:sz w:val="21"/>
            <w:szCs w:val="21"/>
          </w:rPr>
          <w:t>ГОРЯЧАЯ ЛИНИЯ ПО ВОПРОСАМ ОГЭ И ЕГЭ</w:t>
        </w:r>
      </w:hyperlink>
    </w:p>
    <w:p w14:paraId="759CCE9D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BAF5F43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d"/>
          <w:rFonts w:ascii="Helvetica" w:eastAsiaTheme="majorEastAsia" w:hAnsi="Helvetica" w:cs="Helvetica"/>
          <w:color w:val="333333"/>
          <w:sz w:val="21"/>
          <w:szCs w:val="21"/>
        </w:rPr>
        <w:t>КИМ ЕГЭ и ОГЭ 2025 года</w:t>
      </w:r>
      <w:r>
        <w:rPr>
          <w:rFonts w:ascii="Helvetica" w:hAnsi="Helvetica" w:cs="Helvetica"/>
          <w:color w:val="333333"/>
          <w:sz w:val="21"/>
          <w:szCs w:val="21"/>
        </w:rPr>
        <w:br/>
        <w:t>На сайте ФИПИ опубликованы документы, определяющие структуру и содержание контрольных измерительных материалов: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sym w:font="Symbol" w:char="F0FC"/>
      </w:r>
      <w:r>
        <w:rPr>
          <w:rFonts w:ascii="Helvetica" w:hAnsi="Helvetica" w:cs="Helvetica"/>
          <w:color w:val="333333"/>
          <w:sz w:val="21"/>
          <w:szCs w:val="21"/>
        </w:rPr>
        <w:t>    </w:t>
      </w:r>
      <w:hyperlink r:id="rId12" w:history="1">
        <w:r>
          <w:rPr>
            <w:rStyle w:val="ae"/>
            <w:rFonts w:ascii="Helvetica" w:eastAsiaTheme="majorEastAsia" w:hAnsi="Helvetica" w:cs="Helvetica"/>
            <w:color w:val="337AB7"/>
            <w:sz w:val="21"/>
            <w:szCs w:val="21"/>
          </w:rPr>
          <w:t>ЕГЭ 2025 года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sym w:font="Symbol" w:char="F0FC"/>
      </w:r>
      <w:r>
        <w:rPr>
          <w:rFonts w:ascii="Helvetica" w:hAnsi="Helvetica" w:cs="Helvetica"/>
          <w:color w:val="333333"/>
          <w:sz w:val="21"/>
          <w:szCs w:val="21"/>
        </w:rPr>
        <w:t>    </w:t>
      </w:r>
      <w:hyperlink r:id="rId13" w:history="1">
        <w:r>
          <w:rPr>
            <w:rStyle w:val="ae"/>
            <w:rFonts w:ascii="Helvetica" w:eastAsiaTheme="majorEastAsia" w:hAnsi="Helvetica" w:cs="Helvetica"/>
            <w:color w:val="337AB7"/>
            <w:sz w:val="21"/>
            <w:szCs w:val="21"/>
          </w:rPr>
          <w:t>ОГЭ 2025 года</w:t>
        </w:r>
      </w:hyperlink>
    </w:p>
    <w:p w14:paraId="31E65B7E" w14:textId="77777777" w:rsidR="001538C2" w:rsidRDefault="001538C2" w:rsidP="001538C2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hyperlink r:id="rId14" w:history="1">
        <w:r>
          <w:rPr>
            <w:rStyle w:val="ae"/>
            <w:rFonts w:ascii="Helvetica" w:eastAsiaTheme="majorEastAsia" w:hAnsi="Helvetica" w:cs="Helvetica"/>
            <w:color w:val="337AB7"/>
            <w:sz w:val="21"/>
            <w:szCs w:val="21"/>
          </w:rPr>
          <w:t>Изменения в КИМ ЕГЭ 2025 года </w:t>
        </w:r>
      </w:hyperlink>
      <w:r>
        <w:rPr>
          <w:rFonts w:ascii="Helvetica" w:hAnsi="Helvetica" w:cs="Helvetica"/>
          <w:color w:val="333333"/>
          <w:sz w:val="21"/>
          <w:szCs w:val="21"/>
        </w:rPr>
        <w:br/>
      </w:r>
      <w:hyperlink r:id="rId15" w:history="1">
        <w:r>
          <w:rPr>
            <w:rStyle w:val="ae"/>
            <w:rFonts w:ascii="Helvetica" w:eastAsiaTheme="majorEastAsia" w:hAnsi="Helvetica" w:cs="Helvetica"/>
            <w:color w:val="337AB7"/>
            <w:sz w:val="21"/>
            <w:szCs w:val="21"/>
          </w:rPr>
          <w:t>Изменения в КИМ ОГЭ 2025 года</w:t>
        </w:r>
      </w:hyperlink>
    </w:p>
    <w:p w14:paraId="564ED385" w14:textId="77777777" w:rsidR="00F32ADB" w:rsidRDefault="00F32ADB"/>
    <w:p w14:paraId="4466AE26" w14:textId="77777777" w:rsidR="006944AF" w:rsidRDefault="006944AF"/>
    <w:p w14:paraId="35148E63" w14:textId="77777777" w:rsidR="006944AF" w:rsidRPr="006944AF" w:rsidRDefault="006944AF" w:rsidP="006944AF">
      <w:pPr>
        <w:shd w:val="clear" w:color="auto" w:fill="FFFFFF"/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kern w:val="0"/>
          <w:sz w:val="36"/>
          <w:szCs w:val="36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eastAsia="ru-RU"/>
          <w14:ligatures w14:val="none"/>
        </w:rPr>
        <w:t>Расписание проведения итогового собеседования по русскому языку в 2024/25 учебном году</w:t>
      </w:r>
    </w:p>
    <w:tbl>
      <w:tblPr>
        <w:tblW w:w="11328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6828"/>
      </w:tblGrid>
      <w:tr w:rsidR="006944AF" w:rsidRPr="006944AF" w14:paraId="00430ED4" w14:textId="77777777" w:rsidTr="006944AF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A738B0" w14:textId="77777777" w:rsidR="006944AF" w:rsidRPr="006944AF" w:rsidRDefault="006944AF" w:rsidP="006944A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44A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lang w:eastAsia="ru-RU"/>
                <w14:ligatures w14:val="none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36B823" w14:textId="77777777" w:rsidR="006944AF" w:rsidRPr="006944AF" w:rsidRDefault="006944AF" w:rsidP="006944A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44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февраля 2025 года</w:t>
            </w:r>
          </w:p>
        </w:tc>
      </w:tr>
      <w:tr w:rsidR="006944AF" w:rsidRPr="006944AF" w14:paraId="44E37EAD" w14:textId="77777777" w:rsidTr="006944A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9C9503" w14:textId="77777777" w:rsidR="006944AF" w:rsidRPr="006944AF" w:rsidRDefault="006944AF" w:rsidP="006944A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44A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lang w:eastAsia="ru-RU"/>
                <w14:ligatures w14:val="none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0D5E32" w14:textId="77777777" w:rsidR="006944AF" w:rsidRPr="006944AF" w:rsidRDefault="006944AF" w:rsidP="006944A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944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марта и 21 апреля 2025 года</w:t>
            </w:r>
          </w:p>
        </w:tc>
      </w:tr>
    </w:tbl>
    <w:p w14:paraId="667F9CDF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eastAsia="ru-RU"/>
          <w14:ligatures w14:val="none"/>
        </w:rPr>
        <w:t>Итоговое собеседование по русскому языку проводится во вторую среду февраля.</w:t>
      </w:r>
    </w:p>
    <w:p w14:paraId="48B1F1AD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eastAsia="ru-RU"/>
          <w14:ligatures w14:val="none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14:paraId="6D914B71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eastAsia="ru-RU"/>
          <w14:ligatures w14:val="none"/>
        </w:rPr>
        <w:t>1) получившие по итоговому собеседованию неудовлетворительный результат («незачет»);</w:t>
      </w:r>
    </w:p>
    <w:p w14:paraId="7A0826D5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eastAsia="ru-RU"/>
          <w14:ligatures w14:val="none"/>
        </w:rPr>
        <w:lastRenderedPageBreak/>
        <w:t>2) удаленные с итогового собеседования за нарушение требований, установленных пунктом 22 </w:t>
      </w:r>
      <w:hyperlink r:id="rId16" w:history="1">
        <w:r w:rsidRPr="006944AF">
          <w:rPr>
            <w:rFonts w:ascii="Calibri" w:eastAsia="Times New Roman" w:hAnsi="Calibri" w:cs="Calibri"/>
            <w:i/>
            <w:iCs/>
            <w:color w:val="0C7BCE"/>
            <w:kern w:val="0"/>
            <w:sz w:val="23"/>
            <w:szCs w:val="23"/>
            <w:lang w:eastAsia="ru-RU"/>
            <w14:ligatures w14:val="none"/>
          </w:rPr>
          <w:t>Порядка</w:t>
        </w:r>
      </w:hyperlink>
      <w:r w:rsidRPr="006944AF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eastAsia="ru-RU"/>
          <w14:ligatures w14:val="none"/>
        </w:rPr>
        <w:t>;</w:t>
      </w:r>
    </w:p>
    <w:p w14:paraId="25C6B217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eastAsia="ru-RU"/>
          <w14:ligatures w14:val="none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52AAE7CF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i/>
          <w:iCs/>
          <w:color w:val="1A1A1A"/>
          <w:kern w:val="0"/>
          <w:sz w:val="23"/>
          <w:szCs w:val="23"/>
          <w:lang w:eastAsia="ru-RU"/>
          <w14:ligatures w14:val="none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404AAB4F" w14:textId="77777777" w:rsidR="006944AF" w:rsidRPr="006944AF" w:rsidRDefault="006944AF" w:rsidP="006944AF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kern w:val="0"/>
          <w:sz w:val="36"/>
          <w:szCs w:val="36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eastAsia="ru-RU"/>
          <w14:ligatures w14:val="none"/>
        </w:rPr>
        <w:t>Продолжительность итогового собеседования</w:t>
      </w:r>
    </w:p>
    <w:p w14:paraId="0B9AC8A6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Продолжительность итогового собеседования по русскому языку составляет в среднем 15-16 минут.</w:t>
      </w:r>
    </w:p>
    <w:p w14:paraId="3DBF925C" w14:textId="77777777" w:rsidR="006944AF" w:rsidRPr="006944AF" w:rsidRDefault="006944AF" w:rsidP="006944AF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kern w:val="0"/>
          <w:sz w:val="36"/>
          <w:szCs w:val="36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eastAsia="ru-RU"/>
          <w14:ligatures w14:val="none"/>
        </w:rPr>
        <w:t>Контрольные измерительные материалы итогового собеседования</w:t>
      </w:r>
    </w:p>
    <w:p w14:paraId="795EAD55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Контрольные измерительные материалы итогового собеседования состоят из четырех заданий:</w:t>
      </w:r>
    </w:p>
    <w:p w14:paraId="402C94E2" w14:textId="77777777" w:rsidR="006944AF" w:rsidRPr="006944AF" w:rsidRDefault="006944AF" w:rsidP="00694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Задание 1 – чтение текста вслух.</w:t>
      </w:r>
    </w:p>
    <w:p w14:paraId="09587773" w14:textId="77777777" w:rsidR="006944AF" w:rsidRPr="006944AF" w:rsidRDefault="006944AF" w:rsidP="00694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Задание 2 – подробный пересказ текста с включением приведённого высказывания.</w:t>
      </w:r>
    </w:p>
    <w:p w14:paraId="21EB25FC" w14:textId="77777777" w:rsidR="006944AF" w:rsidRPr="006944AF" w:rsidRDefault="006944AF" w:rsidP="00694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Задание 3 – монологическое высказывание.</w:t>
      </w:r>
    </w:p>
    <w:p w14:paraId="551CF8A8" w14:textId="77777777" w:rsidR="006944AF" w:rsidRPr="006944AF" w:rsidRDefault="006944AF" w:rsidP="006944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Задание 4 – участие в диалоге.</w:t>
      </w:r>
    </w:p>
    <w:p w14:paraId="216DD982" w14:textId="77777777" w:rsidR="006944AF" w:rsidRPr="006944AF" w:rsidRDefault="006944AF" w:rsidP="006944AF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kern w:val="0"/>
          <w:sz w:val="36"/>
          <w:szCs w:val="36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eastAsia="ru-RU"/>
          <w14:ligatures w14:val="none"/>
        </w:rPr>
        <w:t>Порядок подачи заявления на участие в итоговом собеседовании</w:t>
      </w:r>
    </w:p>
    <w:p w14:paraId="0E3E044E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Заявления об участии в итоговом собеседовании по русскому языку подаются </w:t>
      </w:r>
      <w:r w:rsidRPr="006944AF">
        <w:rPr>
          <w:rFonts w:ascii="Calibri" w:eastAsia="Times New Roman" w:hAnsi="Calibri" w:cs="Calibri"/>
          <w:b/>
          <w:bCs/>
          <w:color w:val="1A1A1A"/>
          <w:spacing w:val="8"/>
          <w:kern w:val="0"/>
          <w:sz w:val="23"/>
          <w:szCs w:val="23"/>
          <w:lang w:eastAsia="ru-RU"/>
          <w14:ligatures w14:val="none"/>
        </w:rPr>
        <w:t>за две недели</w:t>
      </w: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 до начала проведения собеседования.</w:t>
      </w:r>
    </w:p>
    <w:p w14:paraId="7C37E106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14:paraId="06C0A855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14:paraId="777949F6" w14:textId="77777777" w:rsidR="006944AF" w:rsidRPr="006944AF" w:rsidRDefault="006944AF" w:rsidP="006944AF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kern w:val="0"/>
          <w:sz w:val="36"/>
          <w:szCs w:val="36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eastAsia="ru-RU"/>
          <w14:ligatures w14:val="none"/>
        </w:rPr>
        <w:lastRenderedPageBreak/>
        <w:t>Порядок проведения</w:t>
      </w:r>
      <w:r w:rsidRPr="006944AF">
        <w:rPr>
          <w:rFonts w:ascii="Calibri" w:eastAsia="Times New Roman" w:hAnsi="Calibri" w:cs="Calibri"/>
          <w:color w:val="2B2B2B"/>
          <w:kern w:val="0"/>
          <w:sz w:val="36"/>
          <w:szCs w:val="36"/>
          <w:lang w:eastAsia="ru-RU"/>
          <w14:ligatures w14:val="none"/>
        </w:rPr>
        <w:t> и </w:t>
      </w:r>
      <w:r w:rsidRPr="006944A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36"/>
          <w:szCs w:val="36"/>
          <w:lang w:eastAsia="ru-RU"/>
          <w14:ligatures w14:val="none"/>
        </w:rPr>
        <w:t>порядок проверки итогового собеседования</w:t>
      </w:r>
    </w:p>
    <w:p w14:paraId="03174E7E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6944AF">
        <w:rPr>
          <w:rFonts w:ascii="Calibri" w:eastAsia="Times New Roman" w:hAnsi="Calibri" w:cs="Calibri"/>
          <w:b/>
          <w:bCs/>
          <w:color w:val="1A1A1A"/>
          <w:spacing w:val="8"/>
          <w:kern w:val="0"/>
          <w:sz w:val="23"/>
          <w:szCs w:val="23"/>
          <w:lang w:eastAsia="ru-RU"/>
          <w14:ligatures w14:val="none"/>
        </w:rPr>
        <w:t> </w:t>
      </w: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(далее – порядок проведения собеседования, установленный субъектом Российской Федерации).</w:t>
      </w:r>
    </w:p>
    <w:p w14:paraId="302AEF72" w14:textId="77777777" w:rsidR="006944AF" w:rsidRPr="006944AF" w:rsidRDefault="006944AF" w:rsidP="006944A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</w:pPr>
      <w:r w:rsidRPr="006944AF">
        <w:rPr>
          <w:rFonts w:ascii="Calibri" w:eastAsia="Times New Roman" w:hAnsi="Calibri" w:cs="Calibri"/>
          <w:color w:val="1A1A1A"/>
          <w:kern w:val="0"/>
          <w:sz w:val="23"/>
          <w:szCs w:val="23"/>
          <w:lang w:eastAsia="ru-RU"/>
          <w14:ligatures w14:val="none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14:paraId="04BE6C6F" w14:textId="77777777" w:rsidR="006944AF" w:rsidRDefault="006944AF"/>
    <w:sectPr w:rsidR="0069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727AA"/>
    <w:multiLevelType w:val="multilevel"/>
    <w:tmpl w:val="C244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079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DB"/>
    <w:rsid w:val="001538C2"/>
    <w:rsid w:val="00677222"/>
    <w:rsid w:val="006944AF"/>
    <w:rsid w:val="00820079"/>
    <w:rsid w:val="00A22D19"/>
    <w:rsid w:val="00F3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4FF2"/>
  <w15:chartTrackingRefBased/>
  <w15:docId w15:val="{3EB6E257-9820-4DB6-AECD-92D001AE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3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32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A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A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A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A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A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A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A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A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A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A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2AD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5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1538C2"/>
    <w:rPr>
      <w:b/>
      <w:bCs/>
    </w:rPr>
  </w:style>
  <w:style w:type="character" w:styleId="ae">
    <w:name w:val="Hyperlink"/>
    <w:basedOn w:val="a0"/>
    <w:uiPriority w:val="99"/>
    <w:semiHidden/>
    <w:unhideWhenUsed/>
    <w:rsid w:val="0015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chita.ru/data/files/ca78fa3f92bf08daf10858066653e83b.xlsx" TargetMode="External"/><Relationship Id="rId13" Type="http://schemas.openxmlformats.org/officeDocument/2006/relationships/hyperlink" Target="https://fipi.ru/oge/demoversii-specifikacii-kodifikato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echita.ru/data/files/ege/fed_doc/2024/976fa23a_1212.pdf" TargetMode="External"/><Relationship Id="rId12" Type="http://schemas.openxmlformats.org/officeDocument/2006/relationships/hyperlink" Target="https://fipi.ru/ege/demoversii-specifikacii-kodifikato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brnadzor.gov.ru/wp-content/uploads/2023/12/poryadok-provedeniya-gia-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gechita.ru/data/files/gia/fed_doc/2024/abc72b6c_1212.pdf" TargetMode="External"/><Relationship Id="rId11" Type="http://schemas.openxmlformats.org/officeDocument/2006/relationships/hyperlink" Target="https://egechita.ru/index.php?mod=24&amp;do=telef" TargetMode="External"/><Relationship Id="rId5" Type="http://schemas.openxmlformats.org/officeDocument/2006/relationships/hyperlink" Target="https://egechita.ru/data/files/ege/fed_doc/2024/3d205517_1212.pdf" TargetMode="External"/><Relationship Id="rId15" Type="http://schemas.openxmlformats.org/officeDocument/2006/relationships/hyperlink" Target="https://doc.fipi.ru/oge/demoversii-specifikacii-kodifikatory/2025/Izmeneniya_KIM_OGE_2025.pdf" TargetMode="External"/><Relationship Id="rId10" Type="http://schemas.openxmlformats.org/officeDocument/2006/relationships/hyperlink" Target="https://egechita.ru/data/files/gia/zav_doc/2023/21961fa5_121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chita.ru/index.php?mod=24&amp;do=oz" TargetMode="External"/><Relationship Id="rId14" Type="http://schemas.openxmlformats.org/officeDocument/2006/relationships/hyperlink" Target="https://doc.fipi.ru/ege/demoversii-specifikacii-kodifikatory/2025/Izmeneniya_KIM_EGE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Вторая Школа</dc:creator>
  <cp:keywords/>
  <dc:description/>
  <cp:lastModifiedBy>Вторая Школа</cp:lastModifiedBy>
  <cp:revision>3</cp:revision>
  <dcterms:created xsi:type="dcterms:W3CDTF">2025-02-04T04:24:00Z</dcterms:created>
  <dcterms:modified xsi:type="dcterms:W3CDTF">2025-02-04T06:05:00Z</dcterms:modified>
</cp:coreProperties>
</file>